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62FA4" w14:textId="765B6929" w:rsidR="000B0D7D" w:rsidRPr="009F682F" w:rsidRDefault="007F6CB2" w:rsidP="00061260">
      <w:pPr>
        <w:spacing w:after="240"/>
        <w:outlineLvl w:val="0"/>
        <w:rPr>
          <w:rFonts w:ascii="Century Gothic" w:eastAsia="Times New Roman" w:hAnsi="Century Gothic" w:cs="Mongolian Baiti"/>
          <w:lang w:val="es-ES_tradnl"/>
        </w:rPr>
      </w:pPr>
      <w:bookmarkStart w:id="0" w:name="_GoBack"/>
      <w:r w:rsidRPr="009F682F">
        <w:rPr>
          <w:rFonts w:ascii="Century Gothic" w:eastAsia="Times New Roman" w:hAnsi="Century Gothic" w:cs="Mongolian Baiti"/>
          <w:lang w:val="es-ES_tradnl"/>
        </w:rPr>
        <w:t>Membrete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de la 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>OSC</w:t>
      </w:r>
    </w:p>
    <w:p w14:paraId="6E1E72ED" w14:textId="77777777" w:rsidR="000B0D7D" w:rsidRPr="009F682F" w:rsidRDefault="000B0D7D" w:rsidP="00061260">
      <w:pPr>
        <w:jc w:val="right"/>
        <w:outlineLvl w:val="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>AFD</w:t>
      </w:r>
    </w:p>
    <w:p w14:paraId="212BF1D3" w14:textId="1B9B29D0" w:rsidR="000B0D7D" w:rsidRPr="009F682F" w:rsidRDefault="00524390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 xml:space="preserve">A </w:t>
      </w:r>
      <w:r w:rsidR="004728DB" w:rsidRPr="009F682F">
        <w:rPr>
          <w:rFonts w:ascii="Century Gothic" w:eastAsia="Times New Roman" w:hAnsi="Century Gothic" w:cs="Mongolian Baiti"/>
          <w:lang w:val="es-ES_tradnl"/>
        </w:rPr>
        <w:t>la atención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de</w:t>
      </w:r>
      <w:r w:rsidR="005C3C2B" w:rsidRPr="009F682F">
        <w:rPr>
          <w:rFonts w:ascii="Century Gothic" w:eastAsia="Times New Roman" w:hAnsi="Century Gothic" w:cs="Mongolian Baiti"/>
          <w:lang w:val="es-ES_tradnl"/>
        </w:rPr>
        <w:t xml:space="preserve"> la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M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PC/DPA/OSC </w:t>
      </w:r>
      <w:r w:rsidR="00C615D2" w:rsidRPr="009F682F">
        <w:rPr>
          <w:rFonts w:ascii="Century Gothic" w:eastAsia="Times New Roman" w:hAnsi="Century Gothic" w:cs="Mongolian Baiti"/>
          <w:lang w:val="es-ES_tradnl"/>
        </w:rPr>
        <w:t>Divisió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n </w:t>
      </w:r>
      <w:r w:rsidR="00C615D2" w:rsidRPr="009F682F">
        <w:rPr>
          <w:rFonts w:ascii="Century Gothic" w:eastAsia="Times New Roman" w:hAnsi="Century Gothic" w:cs="Mongolian Baiti"/>
          <w:lang w:val="es-ES_tradnl"/>
        </w:rPr>
        <w:t>de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 OSC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</w:p>
    <w:p w14:paraId="2DE8EBB8" w14:textId="77777777" w:rsidR="000B0D7D" w:rsidRPr="009F682F" w:rsidRDefault="000B0D7D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>5, rue Roland Barthes</w:t>
      </w:r>
    </w:p>
    <w:p w14:paraId="5BA7B0EF" w14:textId="77777777" w:rsidR="000B0D7D" w:rsidRPr="009F682F" w:rsidRDefault="000B0D7D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>75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 598 Paris </w:t>
      </w:r>
      <w:proofErr w:type="spellStart"/>
      <w:r w:rsidR="005765B6" w:rsidRPr="009F682F">
        <w:rPr>
          <w:rFonts w:ascii="Century Gothic" w:eastAsia="Times New Roman" w:hAnsi="Century Gothic" w:cs="Mongolian Baiti"/>
          <w:lang w:val="es-ES_tradnl"/>
        </w:rPr>
        <w:t>C</w:t>
      </w:r>
      <w:r w:rsidRPr="009F682F">
        <w:rPr>
          <w:rFonts w:ascii="Century Gothic" w:eastAsia="Times New Roman" w:hAnsi="Century Gothic" w:cs="Mongolian Baiti"/>
          <w:lang w:val="es-ES_tradnl"/>
        </w:rPr>
        <w:t>edex</w:t>
      </w:r>
      <w:proofErr w:type="spellEnd"/>
      <w:r w:rsidRPr="009F682F">
        <w:rPr>
          <w:rFonts w:ascii="Century Gothic" w:eastAsia="Times New Roman" w:hAnsi="Century Gothic" w:cs="Mongolian Baiti"/>
          <w:lang w:val="es-ES_tradnl"/>
        </w:rPr>
        <w:t xml:space="preserve"> 12</w:t>
      </w:r>
    </w:p>
    <w:p w14:paraId="4B3B986A" w14:textId="77777777" w:rsidR="000B0D7D" w:rsidRPr="009F682F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</w:p>
    <w:p w14:paraId="5A9EBC6A" w14:textId="6659E29A" w:rsidR="000B0D7D" w:rsidRPr="009F682F" w:rsidRDefault="000B0D7D" w:rsidP="00061260">
      <w:pPr>
        <w:spacing w:after="240"/>
        <w:jc w:val="right"/>
        <w:outlineLvl w:val="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="00C615D2" w:rsidRPr="009F682F">
        <w:rPr>
          <w:rFonts w:ascii="Century Gothic" w:eastAsia="Times New Roman" w:hAnsi="Century Gothic" w:cs="Mongolian Baiti"/>
          <w:highlight w:val="yellow"/>
          <w:lang w:val="es-ES_tradnl"/>
        </w:rPr>
        <w:t>Lugar, fecha</w:t>
      </w:r>
    </w:p>
    <w:p w14:paraId="16AF2546" w14:textId="739AF380" w:rsidR="00A71886" w:rsidRPr="009F682F" w:rsidRDefault="003971C8" w:rsidP="000B0D7D">
      <w:pPr>
        <w:spacing w:after="240"/>
        <w:rPr>
          <w:rFonts w:ascii="Century Gothic" w:eastAsia="Times New Roman" w:hAnsi="Century Gothic" w:cs="Mongolian Baiti"/>
          <w:i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b/>
          <w:bCs/>
          <w:lang w:val="es-ES_tradnl"/>
        </w:rPr>
        <w:t>Asunto</w:t>
      </w:r>
      <w:r w:rsidR="00A71886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: </w:t>
      </w:r>
      <w:r w:rsidR="00C23BFF" w:rsidRPr="009F682F">
        <w:rPr>
          <w:rFonts w:ascii="Century Gothic" w:eastAsia="Times New Roman" w:hAnsi="Century Gothic" w:cs="Mongolian Baiti"/>
          <w:b/>
          <w:bCs/>
          <w:lang w:val="es-ES_tradnl"/>
        </w:rPr>
        <w:t>carta</w:t>
      </w:r>
      <w:r w:rsidR="0067085A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</w:t>
      </w:r>
      <w:r w:rsidR="00606CBF" w:rsidRPr="009F682F">
        <w:rPr>
          <w:rFonts w:ascii="Century Gothic" w:eastAsia="Times New Roman" w:hAnsi="Century Gothic" w:cs="Mongolian Baiti"/>
          <w:b/>
          <w:bCs/>
          <w:lang w:val="es-ES_tradnl"/>
        </w:rPr>
        <w:t>declaración de honor</w:t>
      </w:r>
      <w:r w:rsidR="00DD71CE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</w:t>
      </w:r>
      <w:r w:rsidR="00D06F5F" w:rsidRPr="009F682F">
        <w:rPr>
          <w:rFonts w:ascii="Century Gothic" w:eastAsia="Times New Roman" w:hAnsi="Century Gothic" w:cs="Mongolian Baiti"/>
          <w:b/>
          <w:bCs/>
          <w:lang w:val="es-ES_tradnl"/>
        </w:rPr>
        <w:t>y</w:t>
      </w:r>
      <w:r w:rsidR="00DD71CE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n</w:t>
      </w:r>
      <w:r w:rsidR="00D06F5F" w:rsidRPr="009F682F">
        <w:rPr>
          <w:rFonts w:ascii="Century Gothic" w:eastAsia="Times New Roman" w:hAnsi="Century Gothic" w:cs="Mongolian Baiti"/>
          <w:b/>
          <w:lang w:val="es-ES_tradnl"/>
        </w:rPr>
        <w:t>ota explicativa</w:t>
      </w:r>
      <w:r w:rsidR="00A71886" w:rsidRPr="009F682F">
        <w:rPr>
          <w:rFonts w:ascii="Century Gothic" w:eastAsia="Times New Roman" w:hAnsi="Century Gothic" w:cs="Mongolian Baiti"/>
          <w:b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</w:p>
    <w:p w14:paraId="58359E15" w14:textId="6A3DF59B" w:rsidR="00F914F5" w:rsidRPr="009F682F" w:rsidRDefault="00EE3297" w:rsidP="0067085A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iCs/>
          <w:lang w:val="es-ES_tradnl"/>
        </w:rPr>
        <w:t>Yo, el/la</w:t>
      </w:r>
      <w:r w:rsidR="000B0D7D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abajo firmante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,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B35F7D" w:rsidRPr="009F682F">
        <w:rPr>
          <w:rFonts w:ascii="Century Gothic" w:eastAsia="Times New Roman" w:hAnsi="Century Gothic" w:cs="Mongolian Baiti"/>
          <w:iCs/>
          <w:lang w:val="es-ES_tradnl"/>
        </w:rPr>
        <w:t>Señora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/</w:t>
      </w:r>
      <w:r w:rsidR="00B35F7D" w:rsidRPr="009F682F">
        <w:rPr>
          <w:rFonts w:ascii="Century Gothic" w:eastAsia="Times New Roman" w:hAnsi="Century Gothic" w:cs="Mongolian Baiti"/>
          <w:iCs/>
          <w:lang w:val="es-ES_tradnl"/>
        </w:rPr>
        <w:t>Señor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(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nombre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APELLIDO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),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(</w:t>
      </w:r>
      <w:r w:rsidR="00D162D8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cargo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de la persona</w:t>
      </w:r>
      <w:r w:rsidR="000B0D7D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y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nom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bre de la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organi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zación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)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, </w:t>
      </w:r>
      <w:r w:rsidR="00606CBF" w:rsidRPr="009F682F">
        <w:rPr>
          <w:rFonts w:ascii="Century Gothic" w:eastAsia="Times New Roman" w:hAnsi="Century Gothic" w:cs="Mongolian Baiti"/>
          <w:iCs/>
          <w:lang w:val="es-ES_tradnl"/>
        </w:rPr>
        <w:t>certifico por mi honor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 xml:space="preserve"> la veracidad y 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>exactitud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de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 xml:space="preserve"> la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informa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>ción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proporcionada en la nota</w:t>
      </w:r>
      <w:r w:rsidR="000B0D7D" w:rsidRPr="009F682F">
        <w:rPr>
          <w:rFonts w:ascii="Century Gothic" w:eastAsia="Times New Roman" w:hAnsi="Century Gothic" w:cs="Mongolian Baiti"/>
          <w:iCs/>
          <w:lang w:val="es-ES_tradnl"/>
        </w:rPr>
        <w:t xml:space="preserve"> explicativ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a adjunta</w:t>
      </w:r>
      <w:r w:rsidR="00A07E95" w:rsidRPr="009F682F">
        <w:rPr>
          <w:rFonts w:ascii="Century Gothic" w:eastAsia="Times New Roman" w:hAnsi="Century Gothic" w:cs="Mongolian Baiti"/>
          <w:iCs/>
          <w:lang w:val="es-ES_tradnl"/>
        </w:rPr>
        <w:t>,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="0067085A" w:rsidRPr="009F682F">
        <w:rPr>
          <w:rFonts w:ascii="Century Gothic" w:eastAsia="Times New Roman" w:hAnsi="Century Gothic" w:cs="Mongolian Baiti"/>
          <w:lang w:val="es-ES_tradnl"/>
        </w:rPr>
        <w:t xml:space="preserve">en el marco del proceso de evaluación del 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>pro</w:t>
      </w:r>
      <w:r w:rsidR="0067085A" w:rsidRPr="009F682F">
        <w:rPr>
          <w:rFonts w:ascii="Century Gothic" w:eastAsia="Times New Roman" w:hAnsi="Century Gothic" w:cs="Mongolian Baiti"/>
          <w:lang w:val="es-ES_tradnl"/>
        </w:rPr>
        <w:t xml:space="preserve">yecto presentado para solicitar </w:t>
      </w:r>
      <w:r w:rsidR="00D162D8" w:rsidRPr="009F682F">
        <w:rPr>
          <w:rFonts w:ascii="Century Gothic" w:eastAsia="Times New Roman" w:hAnsi="Century Gothic" w:cs="Mongolian Baiti"/>
          <w:lang w:val="es-ES_tradnl"/>
        </w:rPr>
        <w:t xml:space="preserve">el financiamiento de la 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AFD 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título del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pro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yecto y fecha de entrega del dossier a la</w:t>
      </w:r>
      <w:r w:rsidR="00CF1C2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M</w:t>
      </w:r>
      <w:r w:rsidR="00F864ED" w:rsidRPr="009F682F">
        <w:rPr>
          <w:rFonts w:ascii="Century Gothic" w:eastAsia="Times New Roman" w:hAnsi="Century Gothic" w:cs="Mongolian Baiti"/>
          <w:highlight w:val="yellow"/>
          <w:lang w:val="es-ES_tradnl"/>
        </w:rPr>
        <w:t>PC/DPA/OSC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en la plataforma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</w:t>
      </w:r>
      <w:proofErr w:type="spellStart"/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>O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SC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>ar</w:t>
      </w:r>
      <w:proofErr w:type="spellEnd"/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>)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.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</w:p>
    <w:p w14:paraId="1BFE798D" w14:textId="13238187" w:rsidR="00F914F5" w:rsidRPr="009F682F" w:rsidRDefault="00D162D8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iCs/>
          <w:lang w:val="es-ES_tradnl"/>
        </w:rPr>
        <w:t>Esta nota explicativa</w:t>
      </w:r>
      <w:r w:rsidR="00DD71CE" w:rsidRPr="009F682F">
        <w:rPr>
          <w:rFonts w:ascii="Century Gothic" w:eastAsia="Times New Roman" w:hAnsi="Century Gothic" w:cs="Mongolian Baiti"/>
          <w:iCs/>
          <w:lang w:val="es-ES_tradnl"/>
        </w:rPr>
        <w:t xml:space="preserve"> conc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i</w:t>
      </w:r>
      <w:r w:rsidR="00DD71CE" w:rsidRPr="009F682F">
        <w:rPr>
          <w:rFonts w:ascii="Century Gothic" w:eastAsia="Times New Roman" w:hAnsi="Century Gothic" w:cs="Mongolian Baiti"/>
          <w:iCs/>
          <w:lang w:val="es-ES_tradnl"/>
        </w:rPr>
        <w:t xml:space="preserve">erne 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 xml:space="preserve">a la </w:t>
      </w:r>
      <w:r w:rsidR="00A07E95" w:rsidRPr="009F682F">
        <w:rPr>
          <w:rFonts w:ascii="Century Gothic" w:eastAsia="Times New Roman" w:hAnsi="Century Gothic" w:cs="Mongolian Baiti"/>
          <w:iCs/>
          <w:lang w:val="es-ES_tradnl"/>
        </w:rPr>
        <w:t>organiza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ción y</w:t>
      </w:r>
      <w:r w:rsidR="00F914F5" w:rsidRPr="009F682F">
        <w:rPr>
          <w:rFonts w:ascii="Century Gothic" w:eastAsia="Times New Roman" w:hAnsi="Century Gothic" w:cs="Mongolian Baiti"/>
          <w:iCs/>
          <w:lang w:val="es-ES_tradnl"/>
        </w:rPr>
        <w:t xml:space="preserve">: </w:t>
      </w:r>
    </w:p>
    <w:p w14:paraId="0C89DB9C" w14:textId="619FB2C0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sus </w:t>
      </w:r>
      <w:r w:rsidR="00A07E95" w:rsidRPr="009F682F">
        <w:rPr>
          <w:rFonts w:ascii="Century Gothic" w:eastAsia="Times New Roman" w:hAnsi="Century Gothic" w:cs="Mongolian Baiti"/>
          <w:iCs/>
          <w:lang w:val="es-ES_tradnl" w:eastAsia="fr-FR"/>
        </w:rPr>
        <w:t>reglas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de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deontología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1FBAAACB" w14:textId="79405740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prácticas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de </w:t>
      </w:r>
      <w:r w:rsidR="00386ED8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buen </w:t>
      </w:r>
      <w:r w:rsidR="00D503C6" w:rsidRPr="009F682F">
        <w:rPr>
          <w:rFonts w:ascii="Century Gothic" w:eastAsia="Times New Roman" w:hAnsi="Century Gothic" w:cs="Mongolian Baiti"/>
          <w:iCs/>
          <w:lang w:val="es-ES_tradnl" w:eastAsia="fr-FR"/>
        </w:rPr>
        <w:t>gobierno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y transparencia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en los procesos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de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toma de </w:t>
      </w:r>
      <w:r w:rsidR="00031228" w:rsidRPr="009F682F">
        <w:rPr>
          <w:rFonts w:ascii="Century Gothic" w:eastAsia="Times New Roman" w:hAnsi="Century Gothic" w:cs="Mongolian Baiti"/>
          <w:iCs/>
          <w:lang w:val="es-ES_tradnl" w:eastAsia="fr-FR"/>
        </w:rPr>
        <w:t>decisiones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5736ED49" w14:textId="420C0601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reglas de control interno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y </w:t>
      </w:r>
      <w:r w:rsidR="00AF4096" w:rsidRPr="009F682F">
        <w:rPr>
          <w:rFonts w:ascii="Century Gothic" w:eastAsia="Times New Roman" w:hAnsi="Century Gothic" w:cs="Mongolian Baiti"/>
          <w:iCs/>
          <w:lang w:val="es-ES_tradnl" w:eastAsia="fr-FR"/>
        </w:rPr>
        <w:t>de elaboración de informes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7139E48E" w14:textId="570C345C" w:rsidR="00F914F5" w:rsidRPr="009F682F" w:rsidRDefault="006A2240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reglas de control externo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55021006" w14:textId="105DBC58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sus </w:t>
      </w:r>
      <w:r w:rsidR="006A2240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procedimientos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de compra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y contrat</w:t>
      </w:r>
      <w:r w:rsidR="00871852" w:rsidRPr="009F682F">
        <w:rPr>
          <w:rFonts w:ascii="Century Gothic" w:eastAsia="Times New Roman" w:hAnsi="Century Gothic" w:cs="Mongolian Baiti"/>
          <w:iCs/>
          <w:lang w:val="es-ES_tradnl" w:eastAsia="fr-FR"/>
        </w:rPr>
        <w:t>ación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4B2D9A82" w14:textId="2C50BB37" w:rsidR="00F914F5" w:rsidRPr="009F682F" w:rsidRDefault="00871852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 política de transparencia de la información financiera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.</w:t>
      </w:r>
    </w:p>
    <w:p w14:paraId="0E1E7DE2" w14:textId="1FA33D1B" w:rsidR="002527C2" w:rsidRPr="009F682F" w:rsidRDefault="002527C2" w:rsidP="002527C2">
      <w:pPr>
        <w:spacing w:after="24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>Que conste y valga para los fines que se requiera</w:t>
      </w:r>
      <w:r w:rsidR="009450DC" w:rsidRPr="009F682F">
        <w:rPr>
          <w:rFonts w:ascii="Century Gothic" w:eastAsia="Times New Roman" w:hAnsi="Century Gothic" w:cs="Mongolian Baiti"/>
          <w:lang w:val="es-ES_tradnl"/>
        </w:rPr>
        <w:t>.</w:t>
      </w:r>
    </w:p>
    <w:p w14:paraId="5B2B3A7E" w14:textId="6BA2DE52" w:rsidR="000B0D7D" w:rsidRPr="009F682F" w:rsidRDefault="003A593F" w:rsidP="003A593F">
      <w:pPr>
        <w:spacing w:after="240"/>
        <w:jc w:val="right"/>
        <w:rPr>
          <w:rFonts w:ascii="Century Gothic" w:eastAsia="Times New Roman" w:hAnsi="Century Gothic" w:cs="Mongolian Baiti"/>
          <w:highlight w:val="yellow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Nombre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, 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APELLIDO</w:t>
      </w:r>
    </w:p>
    <w:p w14:paraId="246FD016" w14:textId="4D0CA344" w:rsidR="000B0D7D" w:rsidRPr="009F682F" w:rsidRDefault="00061260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CARGO</w:t>
      </w:r>
    </w:p>
    <w:p w14:paraId="708EAD70" w14:textId="79EB8A41" w:rsidR="000B0D7D" w:rsidRPr="009F682F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lugar</w:t>
      </w:r>
      <w:r w:rsidR="005765B6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), </w:t>
      </w: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fecha</w:t>
      </w: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)</w:t>
      </w:r>
      <w:r w:rsidR="00FC48D7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</w:p>
    <w:p w14:paraId="2CA08C89" w14:textId="24CC64EF" w:rsidR="00217228" w:rsidRPr="009F682F" w:rsidRDefault="00061260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  <w:sectPr w:rsidR="00217228" w:rsidRPr="009F68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F682F">
        <w:rPr>
          <w:rFonts w:ascii="Century Gothic" w:eastAsia="Times New Roman" w:hAnsi="Century Gothic" w:cs="Mongolian Baiti"/>
          <w:lang w:val="es-ES_tradnl"/>
        </w:rPr>
        <w:t>Firma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</w:p>
    <w:p w14:paraId="263C3E82" w14:textId="08A05AD9" w:rsidR="00217228" w:rsidRPr="009F682F" w:rsidRDefault="00061260" w:rsidP="00061260">
      <w:pPr>
        <w:spacing w:after="240"/>
        <w:jc w:val="center"/>
        <w:outlineLvl w:val="0"/>
        <w:rPr>
          <w:rFonts w:ascii="Century Gothic" w:eastAsia="Times New Roman" w:hAnsi="Century Gothic" w:cs="Mongolian Baiti"/>
          <w:b/>
          <w:u w:val="single"/>
          <w:lang w:val="es-ES_tradnl"/>
        </w:rPr>
      </w:pP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lastRenderedPageBreak/>
        <w:t>NOTA EXPLICATIVA (adapta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r</w:t>
      </w: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la según las reglas nac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 xml:space="preserve">ionales </w:t>
      </w: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de cada país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)</w:t>
      </w:r>
    </w:p>
    <w:p w14:paraId="7036D9CA" w14:textId="7991FE34" w:rsidR="00217228" w:rsidRPr="009F682F" w:rsidRDefault="00061260" w:rsidP="00061260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 xml:space="preserve">Le pedimos que indique si su 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>organiz</w:t>
      </w:r>
      <w:r w:rsidRPr="009F682F">
        <w:rPr>
          <w:rFonts w:ascii="Century Gothic" w:eastAsia="Times New Roman" w:hAnsi="Century Gothic" w:cs="Mongolian Baiti"/>
          <w:lang w:val="es-ES_tradnl"/>
        </w:rPr>
        <w:t>ación responde a uno o varios de los criterios que presentamos a continuación. Si es el caso, le pedimos que exponga brevemente la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s principales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medidas que ha tomado su asociación para respon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>der al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c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 xml:space="preserve">riterio </w:t>
      </w:r>
      <w:r w:rsidRPr="009F682F">
        <w:rPr>
          <w:rFonts w:ascii="Century Gothic" w:eastAsia="Times New Roman" w:hAnsi="Century Gothic" w:cs="Mongolian Baiti"/>
          <w:lang w:val="es-ES_tradnl"/>
        </w:rPr>
        <w:t>(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por ejemplo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: principios fundamentales, estándares de 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funcionamiento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, document</w:t>
      </w:r>
      <w:r w:rsidRPr="009F682F">
        <w:rPr>
          <w:rFonts w:ascii="Century Gothic" w:eastAsia="Times New Roman" w:hAnsi="Century Gothic" w:cs="Mongolian Baiti"/>
          <w:lang w:val="es-ES_tradnl"/>
        </w:rPr>
        <w:t>o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 xml:space="preserve">s </w:t>
      </w:r>
      <w:r w:rsidRPr="009F682F">
        <w:rPr>
          <w:rFonts w:ascii="Century Gothic" w:eastAsia="Times New Roman" w:hAnsi="Century Gothic" w:cs="Mongolian Baiti"/>
          <w:lang w:val="es-ES_tradnl"/>
        </w:rPr>
        <w:t>clave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 xml:space="preserve">, 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acceso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a la información en el sitio web de la asociación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, etc.)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217228" w:rsidRPr="009F682F" w14:paraId="0559575D" w14:textId="77777777" w:rsidTr="00217228">
        <w:tc>
          <w:tcPr>
            <w:tcW w:w="7072" w:type="dxa"/>
          </w:tcPr>
          <w:p w14:paraId="034E0F0D" w14:textId="21B6F2B9" w:rsidR="00217228" w:rsidRPr="009F682F" w:rsidRDefault="00217228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C</w:t>
            </w:r>
            <w:r w:rsidR="0006126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riterio</w:t>
            </w: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s</w:t>
            </w:r>
          </w:p>
        </w:tc>
        <w:tc>
          <w:tcPr>
            <w:tcW w:w="7072" w:type="dxa"/>
          </w:tcPr>
          <w:p w14:paraId="64A41227" w14:textId="048430D6" w:rsidR="00217228" w:rsidRPr="009F682F" w:rsidRDefault="00061260" w:rsidP="00061260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Medidas tomadas por</w:t>
            </w:r>
            <w:r w:rsidR="00651D3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la asociación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 xml:space="preserve"> </w:t>
            </w:r>
          </w:p>
        </w:tc>
      </w:tr>
      <w:tr w:rsidR="00217228" w:rsidRPr="009F682F" w14:paraId="27B24E16" w14:textId="77777777" w:rsidTr="00217228">
        <w:tc>
          <w:tcPr>
            <w:tcW w:w="7072" w:type="dxa"/>
          </w:tcPr>
          <w:p w14:paraId="4F793232" w14:textId="1D87EEF3" w:rsidR="00D503C6" w:rsidRPr="009F682F" w:rsidRDefault="00061260" w:rsidP="00B417BD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La OSC respeta la</w:t>
            </w:r>
            <w:r w:rsidR="00217228"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 xml:space="preserve">s </w:t>
            </w: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reglas</w:t>
            </w:r>
            <w:r w:rsidR="00217228"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 xml:space="preserve"> de </w:t>
            </w: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deontología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,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por ejemplo: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posee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un reconocimiento, una acreditación y/o una carta ética o un código deontológico interno</w:t>
            </w:r>
            <w:r w:rsidR="00247262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respeta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>las normas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de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la Organización Internacional del Trabajo (OIT)</w:t>
            </w:r>
            <w:r w:rsidR="00247262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realiza un balance 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social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cuando la legislación laboral lo requiere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778796D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9F682F" w14:paraId="468DB93F" w14:textId="77777777" w:rsidTr="00217228">
        <w:tc>
          <w:tcPr>
            <w:tcW w:w="7072" w:type="dxa"/>
          </w:tcPr>
          <w:p w14:paraId="7E6A5A43" w14:textId="740DD12B" w:rsidR="00217228" w:rsidRPr="009F682F" w:rsidRDefault="00D503C6" w:rsidP="002F0652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La </w:t>
            </w:r>
            <w:r w:rsidR="00217228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OSC 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posee prácticas de </w:t>
            </w:r>
            <w:r w:rsidR="00386ED8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buen 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gobierno y transparencia en los procesos de toma de decisiones</w:t>
            </w:r>
            <w:r w:rsidR="00217228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217228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funciona conforme a los estatutos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(intervención de los órganos directivos –asamblea general, consejo de administración, oficinas–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);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hace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públicas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sus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decisiones;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realiza reuniones 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de forma regular;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ha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formalizado las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relaciones 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ntre la sede y las delegaciones;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existe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una política salarial; cuenta con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una carta de voluntariado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pu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blica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información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5115A5FD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9F682F" w14:paraId="43709996" w14:textId="77777777" w:rsidTr="00234EE0">
        <w:trPr>
          <w:trHeight w:val="689"/>
        </w:trPr>
        <w:tc>
          <w:tcPr>
            <w:tcW w:w="7072" w:type="dxa"/>
          </w:tcPr>
          <w:p w14:paraId="4D4A0910" w14:textId="56160771" w:rsidR="00651D30" w:rsidRPr="009F682F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</w:t>
            </w:r>
            <w:r w:rsidR="00AF4096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a OSC </w:t>
            </w:r>
            <w:r w:rsidR="00A23A1F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cuenta con</w:t>
            </w:r>
            <w:r w:rsidR="00AF4096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reglas de control interno y de elaboración de informes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elabora y difunde informes de actividad de la </w:t>
            </w:r>
            <w:r w:rsidR="00A23A1F" w:rsidRPr="009F682F">
              <w:rPr>
                <w:rFonts w:ascii="Century Gothic" w:eastAsia="Times New Roman" w:hAnsi="Century Gothic" w:cs="Mongolian Baiti"/>
                <w:lang w:val="es-ES_tradnl"/>
              </w:rPr>
              <w:t>organizac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ión,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informes anuales del presidente;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en el sitio web es posible consultar informes de proyectos y de evaluación (completos o 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lastRenderedPageBreak/>
              <w:t>resumidos); existe un comité de finanzas, un comité de donantes, un departamento de control interno independiente, una unidad de evaluación interna,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así como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modalidades de difusión de las conclusiones y los resultados de estos controles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</w:t>
            </w:r>
          </w:p>
        </w:tc>
        <w:tc>
          <w:tcPr>
            <w:tcW w:w="7072" w:type="dxa"/>
          </w:tcPr>
          <w:p w14:paraId="2C4A8F8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9F682F" w14:paraId="2A314D0C" w14:textId="77777777" w:rsidTr="00217228">
        <w:tc>
          <w:tcPr>
            <w:tcW w:w="7072" w:type="dxa"/>
          </w:tcPr>
          <w:p w14:paraId="7322B843" w14:textId="7D98D1ED" w:rsidR="00651D30" w:rsidRPr="009F682F" w:rsidRDefault="00B417BD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tiene</w:t>
            </w:r>
            <w:r w:rsidR="00234EE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reglas de control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externo</w:t>
            </w:r>
            <w:r w:rsidR="00A23A1F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de la organización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>realiza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auditorías/evaluaciones –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>conforme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 las normas nacionales, de la Unión Europea o de otros financiadores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internacionales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– y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difunde las conclusiones y los resultados de est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>a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s 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>evaluaciones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</w:t>
            </w:r>
          </w:p>
        </w:tc>
        <w:tc>
          <w:tcPr>
            <w:tcW w:w="7072" w:type="dxa"/>
          </w:tcPr>
          <w:p w14:paraId="1603C88B" w14:textId="77777777" w:rsidR="00217228" w:rsidRPr="009F682F" w:rsidRDefault="00F914F5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1417E5" wp14:editId="6DE558FF">
                      <wp:simplePos x="0" y="0"/>
                      <wp:positionH relativeFrom="column">
                        <wp:posOffset>2831133</wp:posOffset>
                      </wp:positionH>
                      <wp:positionV relativeFrom="paragraph">
                        <wp:posOffset>707390</wp:posOffset>
                      </wp:positionV>
                      <wp:extent cx="1653871" cy="477078"/>
                      <wp:effectExtent l="0" t="0" r="22860" b="1841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871" cy="4770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D1AFC3" w14:textId="21C1BA5D" w:rsidR="00F914F5" w:rsidRDefault="00061260">
                                  <w:proofErr w:type="spellStart"/>
                                  <w:r>
                                    <w:t>Fecha</w:t>
                                  </w:r>
                                  <w:proofErr w:type="spellEnd"/>
                                  <w:r>
                                    <w:t xml:space="preserve"> y </w:t>
                                  </w:r>
                                  <w:proofErr w:type="spellStart"/>
                                  <w:proofErr w:type="gramStart"/>
                                  <w:r>
                                    <w:t>firma</w:t>
                                  </w:r>
                                  <w:proofErr w:type="spellEnd"/>
                                  <w:r w:rsidR="00F914F5">
                                    <w:t>:</w:t>
                                  </w:r>
                                  <w:proofErr w:type="gramEnd"/>
                                  <w:r w:rsidR="00F914F5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101417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222.9pt;margin-top:55.7pt;width:130.25pt;height:3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3afgIAAI0FAAAOAAAAZHJzL2Uyb0RvYy54bWysVEtPGzEQvlfqf7B8L5tAIDRig1IQVSUE&#10;qFBxdrw2sfB6XHuS3fTXM/ZuHlAuVL14xzvfvD7PzNl5W1u2UiEacCUfHgw4U05CZdxTyX89XH05&#10;5SyicJWw4FTJ1yry8+nnT2eNn6hDWICtVGDkxMVJ40u+QPSToohyoWoRD8ArR0oNoRZI1/BUVEE0&#10;5L22xeFgcFI0ECofQKoY6e9lp+TT7F9rJfFW66iQ2ZJTbpjPkM95OovpmZg8BeEXRvZpiH/IohbG&#10;UdCtq0uBgi2D+ctVbWSACBoPJNQFaG2kyjVQNcPBm2ruF8KrXAuRE/2Wpvj/3Mqb1b2/Cwzbb9DS&#10;AyZCGh8nkX6melod6vSlTBnpicL1ljbVIpPJ6OT46HQ85EySbjQeD8anyU2xs/Yh4ncFNUtCyQM9&#10;S2ZLrK4jdtANJAWLYE11ZazNl9QK6sIGthL0iBZzjuT8Fco61pT85Oh4kB2/0iXXW/u5FfK5T28P&#10;Rf6sS+FUbpo+rR0TWcK1VQlj3U+lmakyIe/kKKRUbptnRieUpoo+Ytjjd1l9xLirgyxyZHC4Na6N&#10;g9Cx9Jra6nlDre7w9IZ7dScR23nbd8gcqjU1ToBupqKXV4aIvhYR70SgIaJeocWAt3RoC/Q60Euc&#10;LSD8ee9/wlNvk5azhoay5PH3UgTFmf3hqOu/DkejNMX5MjoeH9Il7Gvm+xq3rC+AWoY6k7LLYsKj&#10;3Yg6QP1I+2OWopJKOEmxS44b8QK7VUH7R6rZLINobr3Aa3fvZXKd6E0N9tA+iuD7BkcajRvYjK+Y&#10;vOnzDpssHcyWCNrkIUgEd6z2xNPM5zHq91NaKvv3jNpt0ekLAAAA//8DAFBLAwQUAAYACAAAACEA&#10;YmZR5N4AAAALAQAADwAAAGRycy9kb3ducmV2LnhtbEyPwU7DMBBE70j8g7VI3KgTSEMIcSpAhQsn&#10;CuLsxq5tEa8j203D37Oc4Dg7o5m33WbxI5t1TC6ggHJVANM4BOXQCPh4f75qgKUsUckxoBbwrRNs&#10;+vOzTrYqnPBNz7tsGJVgaqUAm/PUcp4Gq71MqzBpJO8QopeZZDRcRXmicj/y66KouZcOacHKST9Z&#10;PXztjl7A9tHcmaGR0W4b5dy8fB5ezYsQlxfLwz2wrJf8F4ZffEKHnpj24YgqsVFAVa0JPZNRlhUw&#10;StwW9Q2wPV2aeg287/j/H/ofAAAA//8DAFBLAQItABQABgAIAAAAIQC2gziS/gAAAOEBAAATAAAA&#10;AAAAAAAAAAAAAAAAAABbQ29udGVudF9UeXBlc10ueG1sUEsBAi0AFAAGAAgAAAAhADj9If/WAAAA&#10;lAEAAAsAAAAAAAAAAAAAAAAALwEAAF9yZWxzLy5yZWxzUEsBAi0AFAAGAAgAAAAhAOxqPdp+AgAA&#10;jQUAAA4AAAAAAAAAAAAAAAAALgIAAGRycy9lMm9Eb2MueG1sUEsBAi0AFAAGAAgAAAAhAGJmUeTe&#10;AAAACwEAAA8AAAAAAAAAAAAAAAAA2AQAAGRycy9kb3ducmV2LnhtbFBLBQYAAAAABAAEAPMAAADj&#10;BQAAAAA=&#10;" fillcolor="white [3201]" strokeweight=".5pt">
                      <v:textbox>
                        <w:txbxContent>
                          <w:p w14:paraId="66D1AFC3" w14:textId="21C1BA5D" w:rsidR="00F914F5" w:rsidRDefault="00061260">
                            <w:proofErr w:type="spellStart"/>
                            <w:r>
                              <w:t>Fecha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proofErr w:type="gramStart"/>
                            <w:r>
                              <w:t>firma</w:t>
                            </w:r>
                            <w:proofErr w:type="spellEnd"/>
                            <w:r w:rsidR="00F914F5">
                              <w:t>:</w:t>
                            </w:r>
                            <w:proofErr w:type="gramEnd"/>
                            <w:r w:rsidR="00F914F5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7228" w:rsidRPr="009F682F" w14:paraId="4C824223" w14:textId="77777777" w:rsidTr="00217228">
        <w:tc>
          <w:tcPr>
            <w:tcW w:w="7072" w:type="dxa"/>
          </w:tcPr>
          <w:p w14:paraId="286F3F13" w14:textId="0079BA76" w:rsidR="00103EC6" w:rsidRPr="009F682F" w:rsidRDefault="00347EC1" w:rsidP="00103EC6">
            <w:pPr>
              <w:jc w:val="both"/>
              <w:rPr>
                <w:rFonts w:ascii="Century Gothic" w:eastAsia="Times New Roman" w:hAnsi="Century Gothic" w:cs="Mongolian Baiti"/>
                <w:bCs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cuenta con procedimientos de compra y de adjudicación de contratos y garantiza que se apliquen, respetando los principios de transparencia y las reglas vigentes de licitación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 </w:t>
            </w:r>
            <w:r w:rsidR="00651D3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respe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t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a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el Código de Contratación Pública, si existe en el país donde </w:t>
            </w:r>
            <w:r w:rsidR="00794711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se encuentra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y si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la OSC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está sujeta a él o, al menos,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en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la organización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existen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procedimientos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internos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de contratación. </w:t>
            </w:r>
          </w:p>
          <w:p w14:paraId="406582F3" w14:textId="28CC5A60" w:rsidR="00217228" w:rsidRPr="009F682F" w:rsidRDefault="00347EC1" w:rsidP="00103EC6">
            <w:pPr>
              <w:spacing w:after="240"/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Recordamos que, las disposiciones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requeridas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por</w:t>
            </w:r>
            <w:r w:rsidR="00391E7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la 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AFD en </w:t>
            </w:r>
            <w:r w:rsidR="00103EC6" w:rsidRPr="009F682F">
              <w:rPr>
                <w:rFonts w:ascii="Century Gothic" w:eastAsia="Times New Roman" w:hAnsi="Century Gothic" w:cs="Mongolian Baiti"/>
                <w:lang w:val="es-ES_tradnl"/>
              </w:rPr>
              <w:t>cuestión</w:t>
            </w:r>
            <w:r w:rsidR="00391E7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de compras y 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contratación se describen en la Guía Metodológica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dirigida a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las </w:t>
            </w:r>
            <w:r w:rsidR="00CF1C2D" w:rsidRPr="009F682F">
              <w:rPr>
                <w:rFonts w:ascii="Century Gothic" w:eastAsia="Times New Roman" w:hAnsi="Century Gothic" w:cs="Mongolian Baiti"/>
                <w:lang w:val="es-ES_tradnl"/>
              </w:rPr>
              <w:t>OSC locales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.</w:t>
            </w:r>
          </w:p>
        </w:tc>
        <w:tc>
          <w:tcPr>
            <w:tcW w:w="7072" w:type="dxa"/>
          </w:tcPr>
          <w:p w14:paraId="115D89F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651D30" w:rsidRPr="009F682F" w14:paraId="1F0909FF" w14:textId="77777777" w:rsidTr="00217228">
        <w:tc>
          <w:tcPr>
            <w:tcW w:w="7072" w:type="dxa"/>
          </w:tcPr>
          <w:p w14:paraId="1B5BA23A" w14:textId="14F707F4" w:rsidR="00391E7D" w:rsidRPr="009F682F" w:rsidRDefault="00391E7D" w:rsidP="00A74AB1">
            <w:pPr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tiene una política de transparencia de la información financiera, adaptada a los diferentes públicos a los que se dirige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, por ejemplo: certificación y publ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icación de las cuentas anuales;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comunicación de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resúmenes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(</w:t>
            </w:r>
            <w:r w:rsidR="00A74AB1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cuentas de resultados/balances);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establecimiento de un dispositivo de rendición de cuentas del uso de los recursos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recaudados del público;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eficacia del dinero invertido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256B437E" w14:textId="77777777" w:rsidR="00651D30" w:rsidRPr="009F682F" w:rsidRDefault="00651D30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</w:tbl>
    <w:p w14:paraId="38D15195" w14:textId="77777777" w:rsidR="00217228" w:rsidRPr="009F682F" w:rsidRDefault="00F914F5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noProof/>
          <w:lang w:val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4204E" wp14:editId="57A818F1">
                <wp:simplePos x="0" y="0"/>
                <wp:positionH relativeFrom="column">
                  <wp:posOffset>7321992</wp:posOffset>
                </wp:positionH>
                <wp:positionV relativeFrom="paragraph">
                  <wp:posOffset>307975</wp:posOffset>
                </wp:positionV>
                <wp:extent cx="1653540" cy="476885"/>
                <wp:effectExtent l="0" t="0" r="2286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3C363E" w14:textId="77777777" w:rsidR="00061260" w:rsidRDefault="00061260" w:rsidP="00061260">
                            <w:proofErr w:type="spellStart"/>
                            <w:r>
                              <w:t>Fecha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proofErr w:type="gramStart"/>
                            <w:r>
                              <w:t>firma</w:t>
                            </w:r>
                            <w:proofErr w:type="spellEnd"/>
                            <w:r>
                              <w:t>: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55F027D7" w14:textId="675E785B" w:rsidR="00F914F5" w:rsidRPr="00F864ED" w:rsidRDefault="00F914F5" w:rsidP="00F914F5">
                            <w:pPr>
                              <w:rPr>
                                <w:rFonts w:ascii="Mongolian Baiti" w:hAnsi="Mongolian Baiti" w:cs="Mongolian Bait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294204E" id="Zone de texte 2" o:spid="_x0000_s1027" type="#_x0000_t202" style="position:absolute;left:0;text-align:left;margin-left:576.55pt;margin-top:24.25pt;width:130.2pt;height:37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gdRgIAAKIEAAAOAAAAZHJzL2Uyb0RvYy54bWysVN1v2jAQf5+0/8Hy+whQoDQiVIyKaRJq&#10;K9Gpz8axSTTH59mGhP31Ozvho+2epvFg7nzn+/jd7zK7bypFDsK6EnRGB70+JUJzyEu9y+iPl9WX&#10;KSXOM50zBVpk9CgcvZ9//jSrTSqGUIDKhSUYRLu0NhktvDdpkjheiIq5Hhih0SjBVsyjandJblmN&#10;0SuVDPv9SVKDzY0FLpzD24fWSOcxvpSC+ycpnfBEZRRr8/G08dyGM5nPWLqzzBQl78pg/1BFxUqN&#10;Sc+hHphnZG/LD6GqkltwIH2PQ5WAlCUXsQfsZtB/182mYEbEXhAcZ84wuf8Xlj8eNubZEt98hQYH&#10;GACpjUsdXoZ+Gmmr8I+VErQjhMczbKLxhIdHk/HNeIQmjrbR7WQ6HYcwyeW1sc5/E1CRIGTU4lgi&#10;Wuywdr51PbmEZA5Uma9KpaJydEtlyYHhBHHwOdSUKOY8XmZ0FX9dtjfPlCZ1Ric3437M9MYWcp1j&#10;bhXjPz9GwOqVDvlFZFFX5wWaIPlm25Ayv4JtC/kR0bTQEs0Zviox2RrrfWYWmYUo4bb4JzykAqwQ&#10;OomSAuzvv90Hfxw4WimpkakZdb/2zAqE4btGKtwNRgF8H5XR+HaIir22bK8tel8tAaEc4F4aHsXg&#10;79VJlBaqV1yqRciKJqY55s6oP4lL3+4PLiUXi0V0QjIb5td6Y3gIHXALIL80r8yabuoe+fIIJ06z&#10;9N3wW9/wUsNi70GWkRkB5xZVZFRQcBEit7qlDZt2rUevy6dl/gcAAP//AwBQSwMEFAAGAAgAAAAh&#10;AEDcTDreAAAADAEAAA8AAABkcnMvZG93bnJldi54bWxMj81OwzAQhO9IvIO1SNyok/4phDgVQuKI&#10;EIED3Fx7SQzxOordNPTp2Z7gNqP9NDtT7WbfiwnH6AIpyBcZCCQTrKNWwdvr400BIiZNVveBUMEP&#10;RtjVlxeVLm040gtOTWoFh1AstYIupaGUMpoOvY6LMCDx7TOMXie2YyvtqI8c7nu5zLKt9NoRf+j0&#10;gA8dmu/m4BVYeg9kPtzTyVFj3O3pufgyk1LXV/P9HYiEc/qD4Vyfq0PNnfbhQDaKnn2+WeXMKlgX&#10;GxBnYp2vWO1ZLVdbkHUl/4+ofwEAAP//AwBQSwECLQAUAAYACAAAACEAtoM4kv4AAADhAQAAEwAA&#10;AAAAAAAAAAAAAAAAAAAAW0NvbnRlbnRfVHlwZXNdLnhtbFBLAQItABQABgAIAAAAIQA4/SH/1gAA&#10;AJQBAAALAAAAAAAAAAAAAAAAAC8BAABfcmVscy8ucmVsc1BLAQItABQABgAIAAAAIQDEYqgdRgIA&#10;AKIEAAAOAAAAAAAAAAAAAAAAAC4CAABkcnMvZTJvRG9jLnhtbFBLAQItABQABgAIAAAAIQBA3Ew6&#10;3gAAAAwBAAAPAAAAAAAAAAAAAAAAAKAEAABkcnMvZG93bnJldi54bWxQSwUGAAAAAAQABADzAAAA&#10;qwUAAAAA&#10;" fillcolor="window" strokeweight=".5pt">
                <v:textbox>
                  <w:txbxContent>
                    <w:p w14:paraId="2E3C363E" w14:textId="77777777" w:rsidR="00061260" w:rsidRDefault="00061260" w:rsidP="00061260">
                      <w:proofErr w:type="spellStart"/>
                      <w:r>
                        <w:t>Fecha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proofErr w:type="gramStart"/>
                      <w:r>
                        <w:t>firma</w:t>
                      </w:r>
                      <w:proofErr w:type="spellEnd"/>
                      <w:r>
                        <w:t>:</w:t>
                      </w:r>
                      <w:proofErr w:type="gramEnd"/>
                      <w:r>
                        <w:t xml:space="preserve"> </w:t>
                      </w:r>
                    </w:p>
                    <w:p w14:paraId="55F027D7" w14:textId="675E785B" w:rsidR="00F914F5" w:rsidRPr="00F864ED" w:rsidRDefault="00F914F5" w:rsidP="00F914F5">
                      <w:pPr>
                        <w:rPr>
                          <w:rFonts w:ascii="Mongolian Baiti" w:hAnsi="Mongolian Baiti" w:cs="Mongolian Bait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3381B7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p w14:paraId="40043959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p w14:paraId="7D18EC70" w14:textId="77777777" w:rsidR="00217228" w:rsidRPr="009F682F" w:rsidRDefault="00217228" w:rsidP="00217228">
      <w:pPr>
        <w:pStyle w:val="Paragraphedeliste"/>
        <w:spacing w:after="240"/>
        <w:jc w:val="both"/>
        <w:rPr>
          <w:rFonts w:ascii="Century Gothic" w:eastAsia="Times New Roman" w:hAnsi="Century Gothic" w:cs="Mongolian Baiti"/>
          <w:lang w:val="es-ES_tradnl" w:eastAsia="fr-FR"/>
        </w:rPr>
      </w:pPr>
    </w:p>
    <w:p w14:paraId="40336E1D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bookmarkEnd w:id="0"/>
    <w:p w14:paraId="5D1A0D74" w14:textId="77777777" w:rsidR="00904E07" w:rsidRPr="009F682F" w:rsidRDefault="00904E07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sectPr w:rsidR="00904E07" w:rsidRPr="009F682F" w:rsidSect="002172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62AB"/>
    <w:multiLevelType w:val="hybridMultilevel"/>
    <w:tmpl w:val="DD3E12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367"/>
    <w:multiLevelType w:val="hybridMultilevel"/>
    <w:tmpl w:val="F296F1B2"/>
    <w:lvl w:ilvl="0" w:tplc="430469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886"/>
    <w:rsid w:val="0002574C"/>
    <w:rsid w:val="00031228"/>
    <w:rsid w:val="00046C8E"/>
    <w:rsid w:val="00061260"/>
    <w:rsid w:val="00092B8E"/>
    <w:rsid w:val="000B0D7D"/>
    <w:rsid w:val="00103EC6"/>
    <w:rsid w:val="001A025D"/>
    <w:rsid w:val="00217228"/>
    <w:rsid w:val="00234EE0"/>
    <w:rsid w:val="00247262"/>
    <w:rsid w:val="002527C2"/>
    <w:rsid w:val="002F0652"/>
    <w:rsid w:val="002F48C7"/>
    <w:rsid w:val="00347EC1"/>
    <w:rsid w:val="00385405"/>
    <w:rsid w:val="00386ED8"/>
    <w:rsid w:val="00391E7D"/>
    <w:rsid w:val="003971C8"/>
    <w:rsid w:val="003A593F"/>
    <w:rsid w:val="00450D53"/>
    <w:rsid w:val="004728DB"/>
    <w:rsid w:val="004D632B"/>
    <w:rsid w:val="00521EFD"/>
    <w:rsid w:val="00524390"/>
    <w:rsid w:val="005765B6"/>
    <w:rsid w:val="00581E2A"/>
    <w:rsid w:val="005C3C2B"/>
    <w:rsid w:val="00606CBF"/>
    <w:rsid w:val="00651D30"/>
    <w:rsid w:val="0067085A"/>
    <w:rsid w:val="00695BE0"/>
    <w:rsid w:val="006A2240"/>
    <w:rsid w:val="006B67D7"/>
    <w:rsid w:val="007118FC"/>
    <w:rsid w:val="00794711"/>
    <w:rsid w:val="007B19EA"/>
    <w:rsid w:val="007C6185"/>
    <w:rsid w:val="007F6CB2"/>
    <w:rsid w:val="00820E0E"/>
    <w:rsid w:val="00871852"/>
    <w:rsid w:val="008B23DA"/>
    <w:rsid w:val="00904E07"/>
    <w:rsid w:val="009450DC"/>
    <w:rsid w:val="009861E8"/>
    <w:rsid w:val="009E2B9E"/>
    <w:rsid w:val="009F682F"/>
    <w:rsid w:val="00A07E95"/>
    <w:rsid w:val="00A23A1F"/>
    <w:rsid w:val="00A55A97"/>
    <w:rsid w:val="00A71886"/>
    <w:rsid w:val="00A74AB1"/>
    <w:rsid w:val="00AF4096"/>
    <w:rsid w:val="00B35F7D"/>
    <w:rsid w:val="00B417BD"/>
    <w:rsid w:val="00B55195"/>
    <w:rsid w:val="00C23BFF"/>
    <w:rsid w:val="00C267BF"/>
    <w:rsid w:val="00C615D2"/>
    <w:rsid w:val="00CF1C2D"/>
    <w:rsid w:val="00D06F5F"/>
    <w:rsid w:val="00D162D8"/>
    <w:rsid w:val="00D503C6"/>
    <w:rsid w:val="00DD71CE"/>
    <w:rsid w:val="00EC1C17"/>
    <w:rsid w:val="00EE3297"/>
    <w:rsid w:val="00F42BFB"/>
    <w:rsid w:val="00F70750"/>
    <w:rsid w:val="00F864ED"/>
    <w:rsid w:val="00F914F5"/>
    <w:rsid w:val="00FC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29C8"/>
  <w15:docId w15:val="{BCC018CD-EF80-418D-A0C6-98CE41A0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593F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886"/>
    <w:rPr>
      <w:rFonts w:ascii="Tahoma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88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17228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21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61260"/>
    <w:rPr>
      <w:lang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61260"/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3A59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44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31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71087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62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635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HENTINGER Romy</dc:creator>
  <cp:lastModifiedBy>Utilisateur Microsoft Office</cp:lastModifiedBy>
  <cp:revision>19</cp:revision>
  <dcterms:created xsi:type="dcterms:W3CDTF">2022-11-29T18:11:00Z</dcterms:created>
  <dcterms:modified xsi:type="dcterms:W3CDTF">2023-01-03T09:40:00Z</dcterms:modified>
</cp:coreProperties>
</file>